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3A" w:rsidRPr="00BF7AD5" w:rsidRDefault="00C34389" w:rsidP="00C011BB">
      <w:pPr>
        <w:jc w:val="center"/>
        <w:rPr>
          <w:sz w:val="32"/>
          <w:szCs w:val="32"/>
        </w:rPr>
      </w:pPr>
      <w:r w:rsidRPr="00BF7AD5">
        <w:rPr>
          <w:sz w:val="32"/>
          <w:szCs w:val="32"/>
        </w:rPr>
        <w:t>ACCESSIBILITY PLAN</w:t>
      </w:r>
    </w:p>
    <w:p w:rsidR="00C34389" w:rsidRPr="00BF7AD5" w:rsidRDefault="00F179F5" w:rsidP="00C011BB">
      <w:pPr>
        <w:jc w:val="center"/>
        <w:rPr>
          <w:sz w:val="32"/>
          <w:szCs w:val="32"/>
        </w:rPr>
      </w:pPr>
      <w:r>
        <w:rPr>
          <w:sz w:val="32"/>
          <w:szCs w:val="32"/>
        </w:rPr>
        <w:t xml:space="preserve">Great </w:t>
      </w:r>
      <w:proofErr w:type="spellStart"/>
      <w:r>
        <w:rPr>
          <w:sz w:val="32"/>
          <w:szCs w:val="32"/>
        </w:rPr>
        <w:t>Massingham</w:t>
      </w:r>
      <w:proofErr w:type="spellEnd"/>
      <w:r>
        <w:rPr>
          <w:sz w:val="32"/>
          <w:szCs w:val="32"/>
        </w:rPr>
        <w:t xml:space="preserve"> &amp; </w:t>
      </w:r>
      <w:proofErr w:type="spellStart"/>
      <w:r w:rsidR="00C34389" w:rsidRPr="00BF7AD5">
        <w:rPr>
          <w:sz w:val="32"/>
          <w:szCs w:val="32"/>
        </w:rPr>
        <w:t>Harpley</w:t>
      </w:r>
      <w:proofErr w:type="spellEnd"/>
      <w:r w:rsidR="00C34389" w:rsidRPr="00BF7AD5">
        <w:rPr>
          <w:sz w:val="32"/>
          <w:szCs w:val="32"/>
        </w:rPr>
        <w:t xml:space="preserve"> </w:t>
      </w:r>
      <w:r w:rsidR="00BF7AD5">
        <w:rPr>
          <w:sz w:val="32"/>
          <w:szCs w:val="32"/>
        </w:rPr>
        <w:t xml:space="preserve">C. of E. </w:t>
      </w:r>
      <w:r w:rsidR="00C34389" w:rsidRPr="00BF7AD5">
        <w:rPr>
          <w:sz w:val="32"/>
          <w:szCs w:val="32"/>
        </w:rPr>
        <w:t>School</w:t>
      </w:r>
      <w:r>
        <w:rPr>
          <w:sz w:val="32"/>
          <w:szCs w:val="32"/>
        </w:rPr>
        <w:t>s Federation</w:t>
      </w:r>
    </w:p>
    <w:p w:rsidR="00C011BB" w:rsidRPr="00C011BB" w:rsidRDefault="00385A3D" w:rsidP="00C011BB">
      <w:pPr>
        <w:jc w:val="center"/>
        <w:rPr>
          <w:sz w:val="40"/>
          <w:szCs w:val="40"/>
        </w:rPr>
      </w:pPr>
      <w:r>
        <w:rPr>
          <w:sz w:val="32"/>
          <w:szCs w:val="32"/>
        </w:rPr>
        <w:t>2021 – 2024</w:t>
      </w:r>
    </w:p>
    <w:p w:rsidR="00C34389" w:rsidRDefault="00C34389" w:rsidP="00C34389">
      <w:pPr>
        <w:pStyle w:val="ListParagraph"/>
        <w:numPr>
          <w:ilvl w:val="0"/>
          <w:numId w:val="2"/>
        </w:numPr>
        <w:rPr>
          <w:sz w:val="28"/>
          <w:szCs w:val="28"/>
        </w:rPr>
      </w:pPr>
      <w:r w:rsidRPr="00C34389">
        <w:rPr>
          <w:sz w:val="28"/>
          <w:szCs w:val="28"/>
        </w:rPr>
        <w:t xml:space="preserve">This Accessibility Plan covers a 3 year period from </w:t>
      </w:r>
      <w:r w:rsidR="00A0584A">
        <w:rPr>
          <w:sz w:val="28"/>
          <w:szCs w:val="28"/>
        </w:rPr>
        <w:t>September</w:t>
      </w:r>
      <w:r w:rsidR="00385A3D">
        <w:rPr>
          <w:sz w:val="28"/>
          <w:szCs w:val="28"/>
        </w:rPr>
        <w:t xml:space="preserve"> 2021</w:t>
      </w:r>
      <w:r w:rsidRPr="00C34389">
        <w:rPr>
          <w:sz w:val="28"/>
          <w:szCs w:val="28"/>
        </w:rPr>
        <w:t xml:space="preserve"> –</w:t>
      </w:r>
      <w:r>
        <w:rPr>
          <w:sz w:val="28"/>
          <w:szCs w:val="28"/>
        </w:rPr>
        <w:t xml:space="preserve"> </w:t>
      </w:r>
      <w:r w:rsidR="00A0584A">
        <w:rPr>
          <w:sz w:val="28"/>
          <w:szCs w:val="28"/>
        </w:rPr>
        <w:t>September</w:t>
      </w:r>
      <w:r>
        <w:rPr>
          <w:sz w:val="28"/>
          <w:szCs w:val="28"/>
        </w:rPr>
        <w:t xml:space="preserve"> </w:t>
      </w:r>
      <w:r w:rsidRPr="00C34389">
        <w:rPr>
          <w:sz w:val="28"/>
          <w:szCs w:val="28"/>
        </w:rPr>
        <w:t>20</w:t>
      </w:r>
      <w:r w:rsidR="00385A3D">
        <w:rPr>
          <w:sz w:val="28"/>
          <w:szCs w:val="28"/>
        </w:rPr>
        <w:t>24</w:t>
      </w:r>
      <w:bookmarkStart w:id="0" w:name="_GoBack"/>
      <w:bookmarkEnd w:id="0"/>
      <w:r w:rsidRPr="00C34389">
        <w:rPr>
          <w:sz w:val="28"/>
          <w:szCs w:val="28"/>
        </w:rPr>
        <w:t>.</w:t>
      </w:r>
    </w:p>
    <w:p w:rsidR="00BF7AD5" w:rsidRPr="00BF7AD5" w:rsidRDefault="00BF7AD5" w:rsidP="00BF7AD5">
      <w:pPr>
        <w:rPr>
          <w:sz w:val="28"/>
          <w:szCs w:val="28"/>
        </w:rPr>
      </w:pPr>
    </w:p>
    <w:p w:rsidR="00C34389" w:rsidRPr="00A040D5" w:rsidRDefault="00A040D5" w:rsidP="00A040D5">
      <w:pPr>
        <w:pStyle w:val="ListParagraph"/>
        <w:numPr>
          <w:ilvl w:val="0"/>
          <w:numId w:val="2"/>
        </w:numPr>
        <w:rPr>
          <w:sz w:val="28"/>
          <w:szCs w:val="28"/>
        </w:rPr>
      </w:pPr>
      <w:r w:rsidRPr="00A040D5">
        <w:rPr>
          <w:sz w:val="28"/>
          <w:szCs w:val="28"/>
        </w:rPr>
        <w:t xml:space="preserve">Great </w:t>
      </w:r>
      <w:proofErr w:type="spellStart"/>
      <w:r w:rsidRPr="00A040D5">
        <w:rPr>
          <w:sz w:val="28"/>
          <w:szCs w:val="28"/>
        </w:rPr>
        <w:t>Massingham</w:t>
      </w:r>
      <w:proofErr w:type="spellEnd"/>
      <w:r w:rsidRPr="00A040D5">
        <w:rPr>
          <w:sz w:val="28"/>
          <w:szCs w:val="28"/>
        </w:rPr>
        <w:t xml:space="preserve"> &amp; </w:t>
      </w:r>
      <w:proofErr w:type="spellStart"/>
      <w:r w:rsidRPr="00A040D5">
        <w:rPr>
          <w:sz w:val="28"/>
          <w:szCs w:val="28"/>
        </w:rPr>
        <w:t>Harpley</w:t>
      </w:r>
      <w:proofErr w:type="spellEnd"/>
      <w:r w:rsidRPr="00A040D5">
        <w:rPr>
          <w:sz w:val="28"/>
          <w:szCs w:val="28"/>
        </w:rPr>
        <w:t xml:space="preserve"> C. of E. Schools Federation</w:t>
      </w:r>
      <w:r>
        <w:rPr>
          <w:sz w:val="28"/>
          <w:szCs w:val="28"/>
        </w:rPr>
        <w:t xml:space="preserve"> is committed to providing </w:t>
      </w:r>
      <w:r w:rsidR="00C34389" w:rsidRPr="00A040D5">
        <w:rPr>
          <w:sz w:val="28"/>
          <w:szCs w:val="28"/>
        </w:rPr>
        <w:t xml:space="preserve"> fully accessible environment</w:t>
      </w:r>
      <w:r>
        <w:rPr>
          <w:sz w:val="28"/>
          <w:szCs w:val="28"/>
        </w:rPr>
        <w:t>s which value and include</w:t>
      </w:r>
      <w:r w:rsidR="00C34389" w:rsidRPr="00A040D5">
        <w:rPr>
          <w:sz w:val="28"/>
          <w:szCs w:val="28"/>
        </w:rPr>
        <w:t xml:space="preserve">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w:t>
      </w:r>
    </w:p>
    <w:p w:rsidR="00BF7AD5" w:rsidRPr="00BF7AD5" w:rsidRDefault="00BF7AD5" w:rsidP="00BF7AD5">
      <w:pPr>
        <w:pStyle w:val="ListParagraph"/>
        <w:rPr>
          <w:sz w:val="28"/>
          <w:szCs w:val="28"/>
        </w:rPr>
      </w:pPr>
    </w:p>
    <w:p w:rsidR="00BF7AD5" w:rsidRPr="00BF7AD5" w:rsidRDefault="00BF7AD5" w:rsidP="00BF7AD5">
      <w:pPr>
        <w:rPr>
          <w:sz w:val="28"/>
          <w:szCs w:val="28"/>
        </w:rPr>
      </w:pPr>
    </w:p>
    <w:p w:rsidR="007A5113" w:rsidRDefault="00C34389" w:rsidP="007A5113">
      <w:pPr>
        <w:pStyle w:val="ListParagraph"/>
        <w:numPr>
          <w:ilvl w:val="0"/>
          <w:numId w:val="2"/>
        </w:numPr>
        <w:rPr>
          <w:sz w:val="28"/>
          <w:szCs w:val="28"/>
        </w:rPr>
      </w:pPr>
      <w:r w:rsidRPr="00A0584A">
        <w:rPr>
          <w:sz w:val="28"/>
          <w:szCs w:val="28"/>
        </w:rPr>
        <w:t xml:space="preserve">The Accessibility Plan recognises </w:t>
      </w:r>
      <w:r w:rsidR="00C011BB" w:rsidRPr="00A0584A">
        <w:rPr>
          <w:sz w:val="28"/>
          <w:szCs w:val="28"/>
        </w:rPr>
        <w:t>key areas and will</w:t>
      </w:r>
      <w:r w:rsidRPr="00A0584A">
        <w:rPr>
          <w:sz w:val="28"/>
          <w:szCs w:val="28"/>
        </w:rPr>
        <w:t>:</w:t>
      </w:r>
    </w:p>
    <w:p w:rsidR="00A0584A" w:rsidRPr="00A0584A" w:rsidRDefault="00A0584A" w:rsidP="00A0584A">
      <w:pPr>
        <w:rPr>
          <w:sz w:val="28"/>
          <w:szCs w:val="28"/>
        </w:rPr>
      </w:pPr>
    </w:p>
    <w:p w:rsidR="00C34389" w:rsidRDefault="00C34389" w:rsidP="00C34389">
      <w:pPr>
        <w:pStyle w:val="ListParagraph"/>
        <w:numPr>
          <w:ilvl w:val="0"/>
          <w:numId w:val="3"/>
        </w:numPr>
        <w:rPr>
          <w:sz w:val="28"/>
          <w:szCs w:val="28"/>
        </w:rPr>
      </w:pPr>
      <w:r>
        <w:rPr>
          <w:sz w:val="28"/>
          <w:szCs w:val="28"/>
        </w:rPr>
        <w:t xml:space="preserve">Review access to the </w:t>
      </w:r>
      <w:r w:rsidRPr="00997710">
        <w:rPr>
          <w:b/>
          <w:sz w:val="28"/>
          <w:szCs w:val="28"/>
        </w:rPr>
        <w:t>physical environment</w:t>
      </w:r>
      <w:r>
        <w:rPr>
          <w:sz w:val="28"/>
          <w:szCs w:val="28"/>
        </w:rPr>
        <w:t xml:space="preserve"> of the school adding specialist facilities as necessary.  </w:t>
      </w:r>
      <w:r w:rsidR="00C011BB">
        <w:rPr>
          <w:sz w:val="28"/>
          <w:szCs w:val="28"/>
        </w:rPr>
        <w:t>T</w:t>
      </w:r>
      <w:r>
        <w:rPr>
          <w:sz w:val="28"/>
          <w:szCs w:val="28"/>
        </w:rPr>
        <w:t>his covers improvements to the physical environment of the school and physical aids to access education.</w:t>
      </w:r>
    </w:p>
    <w:p w:rsidR="00C34389" w:rsidRDefault="00C34389" w:rsidP="00C34389">
      <w:pPr>
        <w:pStyle w:val="ListParagraph"/>
        <w:numPr>
          <w:ilvl w:val="0"/>
          <w:numId w:val="3"/>
        </w:numPr>
        <w:rPr>
          <w:sz w:val="28"/>
          <w:szCs w:val="28"/>
        </w:rPr>
      </w:pPr>
      <w:r>
        <w:rPr>
          <w:sz w:val="28"/>
          <w:szCs w:val="28"/>
        </w:rPr>
        <w:t xml:space="preserve">Review access to the </w:t>
      </w:r>
      <w:r w:rsidRPr="00997710">
        <w:rPr>
          <w:b/>
          <w:sz w:val="28"/>
          <w:szCs w:val="28"/>
        </w:rPr>
        <w:t>curriculum</w:t>
      </w:r>
      <w:r>
        <w:rPr>
          <w:sz w:val="28"/>
          <w:szCs w:val="28"/>
        </w:rPr>
        <w:t xml:space="preserve"> for </w:t>
      </w:r>
      <w:r w:rsidR="00A040D5">
        <w:rPr>
          <w:sz w:val="28"/>
          <w:szCs w:val="28"/>
        </w:rPr>
        <w:t xml:space="preserve">any </w:t>
      </w:r>
      <w:r>
        <w:rPr>
          <w:sz w:val="28"/>
          <w:szCs w:val="28"/>
        </w:rPr>
        <w:t>pupils with a disability, expanding the curriculum as necessary to</w:t>
      </w:r>
      <w:r w:rsidR="00C011BB">
        <w:rPr>
          <w:sz w:val="28"/>
          <w:szCs w:val="28"/>
        </w:rPr>
        <w:t xml:space="preserve"> ensure that all pupils are equally prepared for life.  This covers teaching and learning and the wider curriculum of the school such as participation in after-school clubs, leisure and cultural activities or school visits.  It also covers the provision of specialist </w:t>
      </w:r>
      <w:r w:rsidR="00C011BB" w:rsidRPr="00997710">
        <w:rPr>
          <w:b/>
          <w:sz w:val="28"/>
          <w:szCs w:val="28"/>
        </w:rPr>
        <w:t>aids and equipment</w:t>
      </w:r>
      <w:r w:rsidR="00C011BB">
        <w:rPr>
          <w:sz w:val="28"/>
          <w:szCs w:val="28"/>
        </w:rPr>
        <w:t>, which may assist specific pupils in accessing the curriculum.</w:t>
      </w:r>
    </w:p>
    <w:p w:rsidR="00C011BB" w:rsidRDefault="00C011BB" w:rsidP="00C34389">
      <w:pPr>
        <w:pStyle w:val="ListParagraph"/>
        <w:numPr>
          <w:ilvl w:val="0"/>
          <w:numId w:val="3"/>
        </w:numPr>
        <w:rPr>
          <w:sz w:val="28"/>
          <w:szCs w:val="28"/>
        </w:rPr>
      </w:pPr>
      <w:r>
        <w:rPr>
          <w:sz w:val="28"/>
          <w:szCs w:val="28"/>
        </w:rPr>
        <w:t xml:space="preserve">Review the delivery of </w:t>
      </w:r>
      <w:r w:rsidRPr="00997710">
        <w:rPr>
          <w:b/>
          <w:sz w:val="28"/>
          <w:szCs w:val="28"/>
        </w:rPr>
        <w:t>information</w:t>
      </w:r>
      <w:r>
        <w:rPr>
          <w:sz w:val="28"/>
          <w:szCs w:val="28"/>
        </w:rPr>
        <w:t xml:space="preserve"> to pupils, staff, parents and visitors with disabilities.  Examples might include hand</w:t>
      </w:r>
      <w:r w:rsidR="007A5113">
        <w:rPr>
          <w:sz w:val="28"/>
          <w:szCs w:val="28"/>
        </w:rPr>
        <w:t>-</w:t>
      </w:r>
      <w:r>
        <w:rPr>
          <w:sz w:val="28"/>
          <w:szCs w:val="28"/>
        </w:rPr>
        <w:t>outs, timetables, textbooks and information about the school and school events.  The information should be made available in various preferred formats within a reasonable time frame.</w:t>
      </w:r>
    </w:p>
    <w:p w:rsidR="00997710" w:rsidRDefault="00997710" w:rsidP="00997710">
      <w:pPr>
        <w:rPr>
          <w:sz w:val="28"/>
          <w:szCs w:val="28"/>
        </w:rPr>
      </w:pPr>
    </w:p>
    <w:p w:rsidR="00997710" w:rsidRDefault="00997710" w:rsidP="00997710">
      <w:pPr>
        <w:pStyle w:val="ListParagraph"/>
        <w:numPr>
          <w:ilvl w:val="0"/>
          <w:numId w:val="2"/>
        </w:numPr>
        <w:rPr>
          <w:sz w:val="28"/>
          <w:szCs w:val="28"/>
        </w:rPr>
      </w:pPr>
      <w:r>
        <w:rPr>
          <w:sz w:val="28"/>
          <w:szCs w:val="28"/>
        </w:rPr>
        <w:t>We acknowledge that there is a need for on-</w:t>
      </w:r>
      <w:r w:rsidR="00BF7AD5">
        <w:rPr>
          <w:sz w:val="28"/>
          <w:szCs w:val="28"/>
        </w:rPr>
        <w:t>going</w:t>
      </w:r>
      <w:r>
        <w:rPr>
          <w:sz w:val="28"/>
          <w:szCs w:val="28"/>
        </w:rPr>
        <w:t xml:space="preserve"> training for staff and governors in the matter of disability discrimination and as a school we will strive to inform attitudes and raise awareness of relevant issues.</w:t>
      </w:r>
    </w:p>
    <w:p w:rsidR="00BF7AD5" w:rsidRPr="00BF7AD5" w:rsidRDefault="00BF7AD5" w:rsidP="00BF7AD5">
      <w:pPr>
        <w:rPr>
          <w:sz w:val="28"/>
          <w:szCs w:val="28"/>
        </w:rPr>
      </w:pPr>
    </w:p>
    <w:p w:rsidR="00997710" w:rsidRDefault="00997710" w:rsidP="00997710">
      <w:pPr>
        <w:pStyle w:val="ListParagraph"/>
        <w:numPr>
          <w:ilvl w:val="0"/>
          <w:numId w:val="2"/>
        </w:numPr>
        <w:rPr>
          <w:sz w:val="28"/>
          <w:szCs w:val="28"/>
        </w:rPr>
      </w:pPr>
      <w:r>
        <w:rPr>
          <w:sz w:val="28"/>
          <w:szCs w:val="28"/>
        </w:rPr>
        <w:t>The Accessibility Plan should be read in conjunction with the following policies, strategies and documents:</w:t>
      </w:r>
    </w:p>
    <w:p w:rsidR="00997710" w:rsidRDefault="00997710" w:rsidP="00997710">
      <w:pPr>
        <w:pStyle w:val="ListParagraph"/>
        <w:numPr>
          <w:ilvl w:val="0"/>
          <w:numId w:val="6"/>
        </w:numPr>
        <w:rPr>
          <w:sz w:val="28"/>
          <w:szCs w:val="28"/>
        </w:rPr>
      </w:pPr>
      <w:r>
        <w:rPr>
          <w:sz w:val="28"/>
          <w:szCs w:val="28"/>
        </w:rPr>
        <w:t>Curriculum</w:t>
      </w:r>
    </w:p>
    <w:p w:rsidR="00997710" w:rsidRDefault="00997710" w:rsidP="00997710">
      <w:pPr>
        <w:pStyle w:val="ListParagraph"/>
        <w:numPr>
          <w:ilvl w:val="0"/>
          <w:numId w:val="6"/>
        </w:numPr>
        <w:rPr>
          <w:sz w:val="28"/>
          <w:szCs w:val="28"/>
        </w:rPr>
      </w:pPr>
      <w:r>
        <w:rPr>
          <w:sz w:val="28"/>
          <w:szCs w:val="28"/>
        </w:rPr>
        <w:t>Equal Opportunities</w:t>
      </w:r>
    </w:p>
    <w:p w:rsidR="00997710" w:rsidRDefault="00997710" w:rsidP="00997710">
      <w:pPr>
        <w:pStyle w:val="ListParagraph"/>
        <w:numPr>
          <w:ilvl w:val="0"/>
          <w:numId w:val="6"/>
        </w:numPr>
        <w:rPr>
          <w:sz w:val="28"/>
          <w:szCs w:val="28"/>
        </w:rPr>
      </w:pPr>
      <w:r>
        <w:rPr>
          <w:sz w:val="28"/>
          <w:szCs w:val="28"/>
        </w:rPr>
        <w:t>Health and Safety Policy</w:t>
      </w:r>
    </w:p>
    <w:p w:rsidR="00997710" w:rsidRDefault="00997710" w:rsidP="00997710">
      <w:pPr>
        <w:pStyle w:val="ListParagraph"/>
        <w:numPr>
          <w:ilvl w:val="0"/>
          <w:numId w:val="6"/>
        </w:numPr>
        <w:rPr>
          <w:sz w:val="28"/>
          <w:szCs w:val="28"/>
        </w:rPr>
      </w:pPr>
      <w:r>
        <w:rPr>
          <w:sz w:val="28"/>
          <w:szCs w:val="28"/>
        </w:rPr>
        <w:t xml:space="preserve">S.E.N.D. </w:t>
      </w:r>
      <w:r w:rsidR="00D12530">
        <w:rPr>
          <w:sz w:val="28"/>
          <w:szCs w:val="28"/>
        </w:rPr>
        <w:t>Policy &amp; Annual Report (Part of the Norfolk Local Offer)</w:t>
      </w:r>
    </w:p>
    <w:p w:rsidR="00997710" w:rsidRDefault="00997710" w:rsidP="00997710">
      <w:pPr>
        <w:pStyle w:val="ListParagraph"/>
        <w:numPr>
          <w:ilvl w:val="0"/>
          <w:numId w:val="6"/>
        </w:numPr>
        <w:rPr>
          <w:sz w:val="28"/>
          <w:szCs w:val="28"/>
        </w:rPr>
      </w:pPr>
      <w:r>
        <w:rPr>
          <w:sz w:val="28"/>
          <w:szCs w:val="28"/>
        </w:rPr>
        <w:t>Behaviour Policy</w:t>
      </w:r>
    </w:p>
    <w:p w:rsidR="00997710" w:rsidRDefault="00997710" w:rsidP="00997710">
      <w:pPr>
        <w:pStyle w:val="ListParagraph"/>
        <w:numPr>
          <w:ilvl w:val="0"/>
          <w:numId w:val="6"/>
        </w:numPr>
        <w:rPr>
          <w:sz w:val="28"/>
          <w:szCs w:val="28"/>
        </w:rPr>
      </w:pPr>
      <w:r>
        <w:rPr>
          <w:sz w:val="28"/>
          <w:szCs w:val="28"/>
        </w:rPr>
        <w:t>School Improvement and Development Plan</w:t>
      </w:r>
    </w:p>
    <w:p w:rsidR="00997710" w:rsidRDefault="00997710" w:rsidP="00997710">
      <w:pPr>
        <w:pStyle w:val="ListParagraph"/>
        <w:numPr>
          <w:ilvl w:val="0"/>
          <w:numId w:val="6"/>
        </w:numPr>
        <w:rPr>
          <w:sz w:val="28"/>
          <w:szCs w:val="28"/>
        </w:rPr>
      </w:pPr>
      <w:r>
        <w:rPr>
          <w:sz w:val="28"/>
          <w:szCs w:val="28"/>
        </w:rPr>
        <w:t>School Prospectus</w:t>
      </w:r>
    </w:p>
    <w:p w:rsidR="00BF7AD5" w:rsidRPr="00BF7AD5" w:rsidRDefault="00BF7AD5" w:rsidP="00BF7AD5">
      <w:pPr>
        <w:rPr>
          <w:sz w:val="28"/>
          <w:szCs w:val="28"/>
        </w:rPr>
      </w:pPr>
    </w:p>
    <w:p w:rsidR="00997710" w:rsidRDefault="00997710" w:rsidP="00997710">
      <w:pPr>
        <w:pStyle w:val="ListParagraph"/>
        <w:numPr>
          <w:ilvl w:val="0"/>
          <w:numId w:val="2"/>
        </w:numPr>
        <w:rPr>
          <w:sz w:val="28"/>
          <w:szCs w:val="28"/>
        </w:rPr>
      </w:pPr>
      <w:r>
        <w:rPr>
          <w:sz w:val="28"/>
          <w:szCs w:val="28"/>
        </w:rPr>
        <w:t xml:space="preserve"> An Access Audit of the school will be completed during the lifetime of this plan and inform our decision making.</w:t>
      </w:r>
    </w:p>
    <w:p w:rsidR="00BF7AD5" w:rsidRPr="00BF7AD5" w:rsidRDefault="00BF7AD5" w:rsidP="00BF7AD5">
      <w:pPr>
        <w:rPr>
          <w:sz w:val="28"/>
          <w:szCs w:val="28"/>
        </w:rPr>
      </w:pPr>
    </w:p>
    <w:p w:rsidR="00997710" w:rsidRDefault="00997710" w:rsidP="00997710">
      <w:pPr>
        <w:pStyle w:val="ListParagraph"/>
        <w:numPr>
          <w:ilvl w:val="0"/>
          <w:numId w:val="2"/>
        </w:numPr>
        <w:rPr>
          <w:sz w:val="28"/>
          <w:szCs w:val="28"/>
        </w:rPr>
      </w:pPr>
      <w:r>
        <w:rPr>
          <w:sz w:val="28"/>
          <w:szCs w:val="28"/>
        </w:rPr>
        <w:t>As Curriculum policies are review</w:t>
      </w:r>
      <w:r w:rsidR="00BF7AD5">
        <w:rPr>
          <w:sz w:val="28"/>
          <w:szCs w:val="28"/>
        </w:rPr>
        <w:t>ed</w:t>
      </w:r>
      <w:r>
        <w:rPr>
          <w:sz w:val="28"/>
          <w:szCs w:val="28"/>
        </w:rPr>
        <w:t>, a section relatin</w:t>
      </w:r>
      <w:r w:rsidR="00BF7AD5">
        <w:rPr>
          <w:sz w:val="28"/>
          <w:szCs w:val="28"/>
        </w:rPr>
        <w:t>g to access will be added to that on Equal Opportunities.</w:t>
      </w:r>
    </w:p>
    <w:p w:rsidR="00BF7AD5" w:rsidRPr="00BF7AD5" w:rsidRDefault="00BF7AD5" w:rsidP="00BF7AD5">
      <w:pPr>
        <w:pStyle w:val="ListParagraph"/>
        <w:rPr>
          <w:sz w:val="28"/>
          <w:szCs w:val="28"/>
        </w:rPr>
      </w:pPr>
    </w:p>
    <w:p w:rsidR="00BF7AD5" w:rsidRPr="00A0584A" w:rsidRDefault="00BF7AD5" w:rsidP="00BF7AD5">
      <w:pPr>
        <w:pStyle w:val="ListParagraph"/>
        <w:numPr>
          <w:ilvl w:val="0"/>
          <w:numId w:val="2"/>
        </w:numPr>
        <w:rPr>
          <w:sz w:val="28"/>
          <w:szCs w:val="28"/>
        </w:rPr>
      </w:pPr>
      <w:r w:rsidRPr="00A0584A">
        <w:rPr>
          <w:sz w:val="28"/>
          <w:szCs w:val="28"/>
        </w:rPr>
        <w:t>The school website and Prospectus will make reference to the Accessibility Plan</w:t>
      </w:r>
      <w:r w:rsidR="00A0584A" w:rsidRPr="00A0584A">
        <w:rPr>
          <w:sz w:val="28"/>
          <w:szCs w:val="28"/>
        </w:rPr>
        <w:t>.</w:t>
      </w:r>
    </w:p>
    <w:p w:rsidR="00BF7AD5" w:rsidRPr="00BF7AD5" w:rsidRDefault="00BF7AD5" w:rsidP="00BF7AD5">
      <w:pPr>
        <w:rPr>
          <w:sz w:val="28"/>
          <w:szCs w:val="28"/>
        </w:rPr>
      </w:pPr>
    </w:p>
    <w:p w:rsidR="00BF7AD5" w:rsidRDefault="00BF7AD5" w:rsidP="00997710">
      <w:pPr>
        <w:pStyle w:val="ListParagraph"/>
        <w:numPr>
          <w:ilvl w:val="0"/>
          <w:numId w:val="2"/>
        </w:numPr>
        <w:rPr>
          <w:sz w:val="28"/>
          <w:szCs w:val="28"/>
        </w:rPr>
      </w:pPr>
      <w:r>
        <w:rPr>
          <w:sz w:val="28"/>
          <w:szCs w:val="28"/>
        </w:rPr>
        <w:t>The Plan will be monitored by the Resources and the Curriculum/Policies Committees of the Governing Body.</w:t>
      </w:r>
    </w:p>
    <w:p w:rsidR="00BF7AD5" w:rsidRPr="00BF7AD5" w:rsidRDefault="00BF7AD5" w:rsidP="00BF7AD5">
      <w:pPr>
        <w:rPr>
          <w:sz w:val="28"/>
          <w:szCs w:val="28"/>
        </w:rPr>
      </w:pPr>
    </w:p>
    <w:p w:rsidR="00997710" w:rsidRPr="007A5113" w:rsidRDefault="00A040D5" w:rsidP="00997710">
      <w:pPr>
        <w:pStyle w:val="ListParagraph"/>
        <w:numPr>
          <w:ilvl w:val="0"/>
          <w:numId w:val="2"/>
        </w:numPr>
        <w:rPr>
          <w:sz w:val="28"/>
          <w:szCs w:val="28"/>
        </w:rPr>
      </w:pPr>
      <w:r>
        <w:rPr>
          <w:sz w:val="28"/>
          <w:szCs w:val="28"/>
        </w:rPr>
        <w:t xml:space="preserve"> Great </w:t>
      </w:r>
      <w:proofErr w:type="spellStart"/>
      <w:r>
        <w:rPr>
          <w:sz w:val="28"/>
          <w:szCs w:val="28"/>
        </w:rPr>
        <w:t>Massingham</w:t>
      </w:r>
      <w:proofErr w:type="spellEnd"/>
      <w:r>
        <w:rPr>
          <w:sz w:val="28"/>
          <w:szCs w:val="28"/>
        </w:rPr>
        <w:t xml:space="preserve"> and </w:t>
      </w:r>
      <w:proofErr w:type="spellStart"/>
      <w:r>
        <w:rPr>
          <w:sz w:val="28"/>
          <w:szCs w:val="28"/>
        </w:rPr>
        <w:t>Harpley</w:t>
      </w:r>
      <w:proofErr w:type="spellEnd"/>
      <w:r>
        <w:rPr>
          <w:sz w:val="28"/>
          <w:szCs w:val="28"/>
        </w:rPr>
        <w:t xml:space="preserve"> CE Schools </w:t>
      </w:r>
      <w:proofErr w:type="gramStart"/>
      <w:r>
        <w:rPr>
          <w:sz w:val="28"/>
          <w:szCs w:val="28"/>
        </w:rPr>
        <w:t xml:space="preserve">Federation </w:t>
      </w:r>
      <w:r w:rsidR="00BF7AD5" w:rsidRPr="007A5113">
        <w:rPr>
          <w:sz w:val="28"/>
          <w:szCs w:val="28"/>
        </w:rPr>
        <w:t xml:space="preserve"> will</w:t>
      </w:r>
      <w:proofErr w:type="gramEnd"/>
      <w:r w:rsidR="00BF7AD5" w:rsidRPr="007A5113">
        <w:rPr>
          <w:sz w:val="28"/>
          <w:szCs w:val="28"/>
        </w:rPr>
        <w:t xml:space="preserve"> work in partnership with the local authority in developing and implementing this plan.</w:t>
      </w:r>
    </w:p>
    <w:p w:rsidR="00997710" w:rsidRPr="00997710" w:rsidRDefault="00997710" w:rsidP="00997710">
      <w:pPr>
        <w:pStyle w:val="ListParagraph"/>
        <w:rPr>
          <w:sz w:val="28"/>
          <w:szCs w:val="28"/>
        </w:rPr>
      </w:pPr>
    </w:p>
    <w:sectPr w:rsidR="00997710" w:rsidRPr="00997710" w:rsidSect="00BF7AD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FBF"/>
    <w:multiLevelType w:val="hybridMultilevel"/>
    <w:tmpl w:val="4ECC5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F0455FA"/>
    <w:multiLevelType w:val="hybridMultilevel"/>
    <w:tmpl w:val="346A1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561C8C"/>
    <w:multiLevelType w:val="hybridMultilevel"/>
    <w:tmpl w:val="784A4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D636C3"/>
    <w:multiLevelType w:val="hybridMultilevel"/>
    <w:tmpl w:val="399A3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88E222D"/>
    <w:multiLevelType w:val="hybridMultilevel"/>
    <w:tmpl w:val="B29A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B17302"/>
    <w:multiLevelType w:val="hybridMultilevel"/>
    <w:tmpl w:val="4782A0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89"/>
    <w:rsid w:val="00273A19"/>
    <w:rsid w:val="00301042"/>
    <w:rsid w:val="00385A3D"/>
    <w:rsid w:val="007A5113"/>
    <w:rsid w:val="00997710"/>
    <w:rsid w:val="00A040D5"/>
    <w:rsid w:val="00A0584A"/>
    <w:rsid w:val="00BF593A"/>
    <w:rsid w:val="00BF7AD5"/>
    <w:rsid w:val="00C011BB"/>
    <w:rsid w:val="00C34389"/>
    <w:rsid w:val="00D12530"/>
    <w:rsid w:val="00F1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Windows User</cp:lastModifiedBy>
  <cp:revision>4</cp:revision>
  <dcterms:created xsi:type="dcterms:W3CDTF">2021-12-07T11:53:00Z</dcterms:created>
  <dcterms:modified xsi:type="dcterms:W3CDTF">2022-09-01T10:31:00Z</dcterms:modified>
</cp:coreProperties>
</file>